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A7" w:rsidRPr="00077EA7" w:rsidRDefault="00077EA7" w:rsidP="00077EA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The Great Depression Vocabulary (1930s)</w:t>
      </w:r>
    </w:p>
    <w:p w:rsidR="00077EA7" w:rsidRDefault="00077EA7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546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1.) The Great Depression-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conomic crisis beginning with the stock market crash in 1929 and continuing through the 1930s</w:t>
      </w:r>
      <w:r w:rsidR="00F80F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saw widespread poverty and unemployment in the U.S.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546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2.) Buying on Margin-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aying part of the cost and borrowing the rest from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banks and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brokers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546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3.) Black Tuesday-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October 29, 1929; the day the stock market crashed.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546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4.) Bank Run-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Widespread panic in which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great numbers of people try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withdraw all their money from banks at one time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5.) Federal Reserve-</w:t>
      </w:r>
      <w:r w:rsidR="00077E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Central banking system for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U.S.</w:t>
      </w:r>
      <w:r w:rsidR="00077E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oversees the nation’s monetary policies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6.)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Breadlines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D74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line of people waiting in line to receive free food from a government 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>agency/soup kitchen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7.) </w:t>
      </w:r>
      <w:r w:rsid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Hooverville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Shantytowns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Unplanned slum development on the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outskirts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of cities, dominated by crude dwellings and shelters made mostly of scrap wood, iron, and even pieces of cardboard.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8.)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Dust Bowl-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Region of the Great Plains that experienced a drought in 1930 lasting for a decade, leaving many farmers without work or substantial wages.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9.)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Okies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Farmers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who in the Great Depression, were forced to move, many moved to Oklahoma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10.)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Smoot-Hawley Tariff Act</w:t>
      </w:r>
      <w:r w:rsidR="002D546D"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egislation passed in 1930 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under President Hoover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that established very high tariffs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(taxes on imports)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. Its objective was to reduce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>foreign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imports</w:t>
      </w:r>
      <w:proofErr w:type="gramEnd"/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stimulat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the domestic economy, but it only angered other countries and 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>drastically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weakened international trade.</w:t>
      </w:r>
    </w:p>
    <w:p w:rsidR="002D546D" w:rsidRPr="00293B01" w:rsidRDefault="002D546D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11.)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New Deal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series of federal programs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the U.S. 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between 1933 to 1938 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during which President Franklin Roosevelt's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“3 R’s”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economic policies were implemented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(Relief, Recovery, and Reform)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12.)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Federal Deposit Insurance Corporation</w:t>
      </w:r>
      <w:r w:rsid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(FDIC)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Insures saving ac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counts in banks approved by the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national government 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13.)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Agricultural Adjustment Administration</w:t>
      </w:r>
      <w:r w:rsid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(AAA)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ttempted to regulate agricultural production through farm subsidies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(gov. pays farmers to keep crop costs low)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coordinated </w:t>
      </w:r>
      <w:r w:rsidR="00974067"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agricultural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production during WWII, after which it was disbanded</w:t>
      </w:r>
    </w:p>
    <w:p w:rsidR="00293B01" w:rsidRP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Default="00293B01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14.) 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Social Security Act</w:t>
      </w:r>
      <w:r w:rsid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(SSA)</w:t>
      </w: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</w:t>
      </w:r>
      <w:r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uaranteed retirement payments for enrolled workers beginning at age 65; set up federal-state system of unemployment insurance and care for dependent mothers and children, the handicapped, and public health</w:t>
      </w:r>
    </w:p>
    <w:p w:rsidR="00F80F39" w:rsidRDefault="00F80F39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Default="00F80F39" w:rsidP="00293B01">
      <w:pPr>
        <w:shd w:val="clear" w:color="auto" w:fill="FFFFFF"/>
        <w:spacing w:after="0" w:line="240" w:lineRule="auto"/>
        <w:textAlignment w:val="top"/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15.) Securities and Exchange Commission (SEC)-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Federal agency that regulate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stock market. It protects investors by making the U.S. mar</w:t>
      </w:r>
      <w:bookmarkStart w:id="0" w:name="_GoBack"/>
      <w:bookmarkEnd w:id="0"/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>ket transparent and p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unishes </w:t>
      </w:r>
      <w:r w:rsidR="00974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businesses who </w:t>
      </w:r>
      <w:r w:rsidR="002D546D">
        <w:rPr>
          <w:rFonts w:ascii="Arial" w:eastAsia="Times New Roman" w:hAnsi="Arial" w:cs="Arial"/>
          <w:color w:val="000000" w:themeColor="text1"/>
          <w:sz w:val="24"/>
          <w:szCs w:val="24"/>
        </w:rPr>
        <w:t>participate in insider trading, deliberate manipulation of the markets, and selling stocks and bonds without proper registration.</w:t>
      </w:r>
    </w:p>
    <w:p w:rsidR="00974067" w:rsidRPr="00293B01" w:rsidRDefault="00974067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3B01" w:rsidRPr="00293B01" w:rsidRDefault="00F80F39" w:rsidP="00293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16</w:t>
      </w:r>
      <w:r w:rsidR="00293B01"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.) F</w:t>
      </w:r>
      <w:r w:rsidR="00293B01"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ireside chats</w:t>
      </w:r>
      <w:r w:rsidR="00293B01" w:rsidRPr="00077E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="00293B01"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</w:t>
      </w:r>
      <w:r w:rsidR="00293B01" w:rsidRPr="00293B01">
        <w:rPr>
          <w:rFonts w:ascii="Arial" w:eastAsia="Times New Roman" w:hAnsi="Arial" w:cs="Arial"/>
          <w:color w:val="000000" w:themeColor="text1"/>
          <w:sz w:val="24"/>
          <w:szCs w:val="24"/>
        </w:rPr>
        <w:t>nformal talks given by FDR over the radio; sat by White House fireplace; gained the confidence of the people</w:t>
      </w:r>
    </w:p>
    <w:p w:rsidR="00293B01" w:rsidRDefault="00293B0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293B01" w:rsidSect="00293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108E"/>
    <w:multiLevelType w:val="hybridMultilevel"/>
    <w:tmpl w:val="A8B264B2"/>
    <w:lvl w:ilvl="0" w:tplc="452613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01"/>
    <w:rsid w:val="00041B03"/>
    <w:rsid w:val="00077EA7"/>
    <w:rsid w:val="001C59C1"/>
    <w:rsid w:val="00293B01"/>
    <w:rsid w:val="00294A5E"/>
    <w:rsid w:val="002D546D"/>
    <w:rsid w:val="006B74AD"/>
    <w:rsid w:val="006D742E"/>
    <w:rsid w:val="00974067"/>
    <w:rsid w:val="00AC49D5"/>
    <w:rsid w:val="00E35D49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5136"/>
  <w15:chartTrackingRefBased/>
  <w15:docId w15:val="{93480E9C-CC5F-4F46-B91E-02FBA1B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293B01"/>
  </w:style>
  <w:style w:type="paragraph" w:styleId="ListParagraph">
    <w:name w:val="List Paragraph"/>
    <w:basedOn w:val="Normal"/>
    <w:uiPriority w:val="34"/>
    <w:qFormat/>
    <w:rsid w:val="00293B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7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5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5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5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0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3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9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dcterms:created xsi:type="dcterms:W3CDTF">2017-10-22T09:56:00Z</dcterms:created>
  <dcterms:modified xsi:type="dcterms:W3CDTF">2017-10-22T11:52:00Z</dcterms:modified>
</cp:coreProperties>
</file>